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D54" w:rsidRDefault="00935D54"/>
    <w:p w:rsidR="006508E3" w:rsidRPr="006508E3" w:rsidRDefault="006508E3" w:rsidP="006508E3">
      <w:pPr>
        <w:rPr>
          <w:b/>
          <w:color w:val="4F81BD" w:themeColor="accent1"/>
          <w:sz w:val="52"/>
        </w:rPr>
      </w:pPr>
    </w:p>
    <w:p w:rsidR="00A13178" w:rsidRDefault="006864A1" w:rsidP="006864A1">
      <w:pPr>
        <w:jc w:val="center"/>
        <w:rPr>
          <w:b/>
          <w:color w:val="4F81BD" w:themeColor="accent1"/>
          <w:sz w:val="52"/>
        </w:rPr>
      </w:pPr>
      <w:r>
        <w:rPr>
          <w:b/>
          <w:color w:val="4F81BD" w:themeColor="accent1"/>
          <w:sz w:val="52"/>
        </w:rPr>
        <w:t>Autres Projets</w:t>
      </w:r>
    </w:p>
    <w:p w:rsidR="006508E3" w:rsidRPr="00A13178" w:rsidRDefault="006508E3" w:rsidP="006508E3">
      <w:pPr>
        <w:jc w:val="center"/>
      </w:pPr>
    </w:p>
    <w:p w:rsidR="005866AE" w:rsidRPr="00EA4317" w:rsidRDefault="006864A1" w:rsidP="00EA4317">
      <w:pPr>
        <w:pStyle w:val="Title"/>
        <w:pBdr>
          <w:bottom w:val="single" w:sz="8" w:space="11" w:color="4F81BD" w:themeColor="accent1"/>
        </w:pBdr>
        <w:ind w:hanging="993"/>
        <w:jc w:val="center"/>
        <w:rPr>
          <w:sz w:val="24"/>
          <w:szCs w:val="44"/>
        </w:rPr>
      </w:pPr>
      <w:r w:rsidRPr="00EA4317">
        <w:rPr>
          <w:sz w:val="24"/>
          <w:szCs w:val="44"/>
        </w:rPr>
        <w:t>Liste des projets, actions et initiatives phares d’ouverture de l’Université sur le monde de l’Entreprise</w:t>
      </w:r>
      <w:bookmarkStart w:id="0" w:name="_GoBack"/>
      <w:bookmarkEnd w:id="0"/>
    </w:p>
    <w:tbl>
      <w:tblPr>
        <w:tblStyle w:val="TableGrid"/>
        <w:tblW w:w="11199" w:type="dxa"/>
        <w:tblInd w:w="-1168" w:type="dxa"/>
        <w:tblLook w:val="04A0" w:firstRow="1" w:lastRow="0" w:firstColumn="1" w:lastColumn="0" w:noHBand="0" w:noVBand="1"/>
      </w:tblPr>
      <w:tblGrid>
        <w:gridCol w:w="6379"/>
        <w:gridCol w:w="4820"/>
      </w:tblGrid>
      <w:tr w:rsidR="006864A1" w:rsidTr="006864A1">
        <w:trPr>
          <w:trHeight w:val="927"/>
          <w:tblHeader/>
        </w:trPr>
        <w:tc>
          <w:tcPr>
            <w:tcW w:w="6379" w:type="dxa"/>
            <w:shd w:val="clear" w:color="auto" w:fill="4F81BD" w:themeFill="accent1"/>
            <w:vAlign w:val="center"/>
          </w:tcPr>
          <w:p w:rsidR="006864A1" w:rsidRPr="00DF0181" w:rsidRDefault="006864A1" w:rsidP="00F73595">
            <w:pPr>
              <w:rPr>
                <w:b/>
                <w:color w:val="FFFFFF" w:themeColor="background1"/>
                <w:sz w:val="28"/>
              </w:rPr>
            </w:pPr>
            <w:r w:rsidRPr="0093558C">
              <w:rPr>
                <w:b/>
                <w:color w:val="FFFFFF" w:themeColor="background1"/>
                <w:sz w:val="28"/>
              </w:rPr>
              <w:t>Intitule du projet</w:t>
            </w:r>
          </w:p>
        </w:tc>
        <w:tc>
          <w:tcPr>
            <w:tcW w:w="4820" w:type="dxa"/>
            <w:shd w:val="clear" w:color="auto" w:fill="4F81BD" w:themeFill="accent1"/>
            <w:vAlign w:val="center"/>
          </w:tcPr>
          <w:p w:rsidR="006864A1" w:rsidRPr="00DF0181" w:rsidRDefault="006864A1" w:rsidP="00F73595">
            <w:pPr>
              <w:rPr>
                <w:b/>
                <w:color w:val="FFFFFF" w:themeColor="background1"/>
                <w:sz w:val="28"/>
              </w:rPr>
            </w:pPr>
            <w:r w:rsidRPr="006864A1">
              <w:rPr>
                <w:b/>
                <w:color w:val="FFFFFF" w:themeColor="background1"/>
                <w:sz w:val="28"/>
              </w:rPr>
              <w:t>Partenaires Publics/Privés Associés à l’action</w:t>
            </w:r>
          </w:p>
        </w:tc>
      </w:tr>
      <w:tr w:rsidR="006864A1" w:rsidTr="006864A1">
        <w:trPr>
          <w:trHeight w:val="927"/>
        </w:trPr>
        <w:tc>
          <w:tcPr>
            <w:tcW w:w="6379" w:type="dxa"/>
            <w:vAlign w:val="center"/>
          </w:tcPr>
          <w:p w:rsidR="006864A1" w:rsidRPr="00511391" w:rsidRDefault="006864A1" w:rsidP="0093558C">
            <w:pPr>
              <w:spacing w:line="276" w:lineRule="auto"/>
              <w:rPr>
                <w:color w:val="000000" w:themeColor="text1"/>
              </w:rPr>
            </w:pPr>
            <w:r w:rsidRPr="006864A1">
              <w:t>Eau et Développement Local : Mobilisation, Enjeux   et Risques en milieux sensibles Marocains</w:t>
            </w:r>
          </w:p>
        </w:tc>
        <w:tc>
          <w:tcPr>
            <w:tcW w:w="4820" w:type="dxa"/>
            <w:vAlign w:val="center"/>
          </w:tcPr>
          <w:p w:rsidR="006864A1" w:rsidRPr="00511391" w:rsidRDefault="006864A1" w:rsidP="0093558C">
            <w:pPr>
              <w:spacing w:line="276" w:lineRule="auto"/>
              <w:rPr>
                <w:color w:val="000000" w:themeColor="text1"/>
              </w:rPr>
            </w:pPr>
            <w:r w:rsidRPr="006864A1">
              <w:rPr>
                <w:color w:val="000000" w:themeColor="text1"/>
              </w:rPr>
              <w:t>Université Sidi Mohamed Ben Abdellah / Faculté des Lettres Saïs / CNRST</w:t>
            </w:r>
          </w:p>
        </w:tc>
      </w:tr>
      <w:tr w:rsidR="006864A1" w:rsidTr="006864A1">
        <w:trPr>
          <w:trHeight w:val="927"/>
        </w:trPr>
        <w:tc>
          <w:tcPr>
            <w:tcW w:w="6379" w:type="dxa"/>
            <w:vAlign w:val="center"/>
          </w:tcPr>
          <w:p w:rsidR="006864A1" w:rsidRPr="00511391" w:rsidRDefault="006864A1" w:rsidP="0022457C">
            <w:pPr>
              <w:spacing w:line="276" w:lineRule="auto"/>
              <w:rPr>
                <w:color w:val="000000" w:themeColor="text1"/>
              </w:rPr>
            </w:pPr>
            <w:r w:rsidRPr="006864A1">
              <w:rPr>
                <w:color w:val="000000" w:themeColor="text1"/>
              </w:rPr>
              <w:t>Actualisation du système de suivi des loyers et des charges locatives et du système de suivi des matériaux de construction au niveau de Fès</w:t>
            </w:r>
          </w:p>
        </w:tc>
        <w:tc>
          <w:tcPr>
            <w:tcW w:w="4820" w:type="dxa"/>
            <w:vAlign w:val="center"/>
          </w:tcPr>
          <w:p w:rsidR="006864A1" w:rsidRPr="006864A1" w:rsidRDefault="006864A1" w:rsidP="006864A1">
            <w:pPr>
              <w:rPr>
                <w:color w:val="000000" w:themeColor="text1"/>
              </w:rPr>
            </w:pPr>
            <w:r w:rsidRPr="006864A1">
              <w:rPr>
                <w:color w:val="000000" w:themeColor="text1"/>
              </w:rPr>
              <w:t>Université Sidi Mohamed Ben Abdellah / Faculté des Lettres Saïs /</w:t>
            </w:r>
          </w:p>
          <w:p w:rsidR="006864A1" w:rsidRPr="00511391" w:rsidRDefault="006864A1" w:rsidP="006864A1">
            <w:pPr>
              <w:spacing w:line="276" w:lineRule="auto"/>
              <w:rPr>
                <w:color w:val="000000" w:themeColor="text1"/>
              </w:rPr>
            </w:pPr>
            <w:r w:rsidRPr="006864A1">
              <w:rPr>
                <w:color w:val="000000" w:themeColor="text1"/>
              </w:rPr>
              <w:t>Ministère de l'Habitat, de l'Urbanisme et de la politique de la ville</w:t>
            </w:r>
          </w:p>
        </w:tc>
      </w:tr>
      <w:tr w:rsidR="006864A1" w:rsidTr="006864A1">
        <w:trPr>
          <w:trHeight w:val="927"/>
        </w:trPr>
        <w:tc>
          <w:tcPr>
            <w:tcW w:w="6379" w:type="dxa"/>
            <w:vAlign w:val="center"/>
          </w:tcPr>
          <w:p w:rsidR="006864A1" w:rsidRPr="00511391" w:rsidRDefault="006864A1" w:rsidP="00511391">
            <w:pPr>
              <w:spacing w:line="276" w:lineRule="auto"/>
              <w:rPr>
                <w:color w:val="000000" w:themeColor="text1"/>
              </w:rPr>
            </w:pPr>
            <w:r w:rsidRPr="006864A1">
              <w:rPr>
                <w:color w:val="000000" w:themeColor="text1"/>
              </w:rPr>
              <w:t xml:space="preserve">Mobilisation des eaux superficielles par les </w:t>
            </w:r>
            <w:proofErr w:type="spellStart"/>
            <w:r w:rsidRPr="006864A1">
              <w:rPr>
                <w:color w:val="000000" w:themeColor="text1"/>
              </w:rPr>
              <w:t>Matfia</w:t>
            </w:r>
            <w:proofErr w:type="spellEnd"/>
            <w:r w:rsidRPr="006864A1">
              <w:rPr>
                <w:color w:val="000000" w:themeColor="text1"/>
              </w:rPr>
              <w:t xml:space="preserve"> dans les provinces de </w:t>
            </w:r>
            <w:proofErr w:type="spellStart"/>
            <w:r w:rsidRPr="006864A1">
              <w:rPr>
                <w:color w:val="000000" w:themeColor="text1"/>
              </w:rPr>
              <w:t>Taounate</w:t>
            </w:r>
            <w:proofErr w:type="spellEnd"/>
            <w:r w:rsidRPr="006864A1">
              <w:rPr>
                <w:color w:val="000000" w:themeColor="text1"/>
              </w:rPr>
              <w:t xml:space="preserve"> et Al Hoceima : Pratiques et perspective</w:t>
            </w:r>
          </w:p>
        </w:tc>
        <w:tc>
          <w:tcPr>
            <w:tcW w:w="4820" w:type="dxa"/>
            <w:vAlign w:val="center"/>
          </w:tcPr>
          <w:p w:rsidR="006864A1" w:rsidRPr="00511391" w:rsidRDefault="006864A1" w:rsidP="006864A1">
            <w:pPr>
              <w:rPr>
                <w:color w:val="000000" w:themeColor="text1"/>
              </w:rPr>
            </w:pPr>
            <w:r w:rsidRPr="006864A1">
              <w:rPr>
                <w:color w:val="000000" w:themeColor="text1"/>
              </w:rPr>
              <w:t>Université Sidi Mohamed Ben Abdellah / Faculté des Lettres Saïs /</w:t>
            </w:r>
            <w:r>
              <w:rPr>
                <w:color w:val="000000" w:themeColor="text1"/>
              </w:rPr>
              <w:t xml:space="preserve"> </w:t>
            </w:r>
            <w:r w:rsidRPr="006864A1">
              <w:rPr>
                <w:color w:val="000000" w:themeColor="text1"/>
              </w:rPr>
              <w:t>Agence du Basin Hydraulique</w:t>
            </w:r>
          </w:p>
        </w:tc>
      </w:tr>
      <w:tr w:rsidR="006864A1" w:rsidTr="006864A1">
        <w:trPr>
          <w:trHeight w:val="927"/>
        </w:trPr>
        <w:tc>
          <w:tcPr>
            <w:tcW w:w="6379" w:type="dxa"/>
            <w:vAlign w:val="center"/>
          </w:tcPr>
          <w:p w:rsidR="006864A1" w:rsidRPr="006864A1" w:rsidRDefault="006864A1" w:rsidP="00511391">
            <w:pPr>
              <w:rPr>
                <w:color w:val="000000" w:themeColor="text1"/>
              </w:rPr>
            </w:pPr>
            <w:r w:rsidRPr="006864A1">
              <w:rPr>
                <w:color w:val="000000" w:themeColor="text1"/>
              </w:rPr>
              <w:t>Etudes Monographiques du Transport Urbain de Fès</w:t>
            </w:r>
          </w:p>
        </w:tc>
        <w:tc>
          <w:tcPr>
            <w:tcW w:w="4820" w:type="dxa"/>
            <w:vAlign w:val="center"/>
          </w:tcPr>
          <w:p w:rsidR="006864A1" w:rsidRPr="006864A1" w:rsidRDefault="006864A1" w:rsidP="006864A1">
            <w:pPr>
              <w:rPr>
                <w:color w:val="000000" w:themeColor="text1"/>
              </w:rPr>
            </w:pPr>
            <w:r w:rsidRPr="006864A1">
              <w:rPr>
                <w:color w:val="000000" w:themeColor="text1"/>
              </w:rPr>
              <w:t>Université Sidi Mohamed Ben Abdellah / Faculté des Lettres Saïs /</w:t>
            </w:r>
          </w:p>
          <w:p w:rsidR="006864A1" w:rsidRPr="006864A1" w:rsidRDefault="006864A1" w:rsidP="006864A1">
            <w:pPr>
              <w:rPr>
                <w:color w:val="000000" w:themeColor="text1"/>
              </w:rPr>
            </w:pPr>
            <w:r w:rsidRPr="006864A1">
              <w:rPr>
                <w:color w:val="000000" w:themeColor="text1"/>
              </w:rPr>
              <w:t>Régie Autonome des Transports Urbains de la Willaya de Fès</w:t>
            </w:r>
          </w:p>
        </w:tc>
      </w:tr>
      <w:tr w:rsidR="006864A1" w:rsidTr="006864A1">
        <w:trPr>
          <w:trHeight w:val="927"/>
        </w:trPr>
        <w:tc>
          <w:tcPr>
            <w:tcW w:w="6379" w:type="dxa"/>
            <w:vAlign w:val="center"/>
          </w:tcPr>
          <w:p w:rsidR="006864A1" w:rsidRPr="006864A1" w:rsidRDefault="006864A1" w:rsidP="00511391">
            <w:pPr>
              <w:rPr>
                <w:color w:val="000000" w:themeColor="text1"/>
              </w:rPr>
            </w:pPr>
            <w:r w:rsidRPr="006864A1">
              <w:rPr>
                <w:color w:val="000000" w:themeColor="text1"/>
              </w:rPr>
              <w:t xml:space="preserve">Elaboration du plan d’aménagement de la ville de </w:t>
            </w:r>
            <w:proofErr w:type="spellStart"/>
            <w:r w:rsidRPr="006864A1">
              <w:rPr>
                <w:color w:val="000000" w:themeColor="text1"/>
              </w:rPr>
              <w:t>Tahla</w:t>
            </w:r>
            <w:proofErr w:type="spellEnd"/>
            <w:r w:rsidRPr="006864A1">
              <w:rPr>
                <w:color w:val="000000" w:themeColor="text1"/>
              </w:rPr>
              <w:t xml:space="preserve"> (Province de Taza)</w:t>
            </w:r>
          </w:p>
        </w:tc>
        <w:tc>
          <w:tcPr>
            <w:tcW w:w="4820" w:type="dxa"/>
            <w:vAlign w:val="center"/>
          </w:tcPr>
          <w:p w:rsidR="006864A1" w:rsidRPr="006864A1" w:rsidRDefault="006864A1" w:rsidP="006864A1">
            <w:pPr>
              <w:rPr>
                <w:color w:val="000000" w:themeColor="text1"/>
              </w:rPr>
            </w:pPr>
            <w:r w:rsidRPr="006864A1">
              <w:rPr>
                <w:color w:val="000000" w:themeColor="text1"/>
              </w:rPr>
              <w:t>Université Sidi Mohamed Ben Abdellah / Faculté des Lettres Saïs/ Agence Urbaine de TAZA</w:t>
            </w:r>
          </w:p>
        </w:tc>
      </w:tr>
    </w:tbl>
    <w:p w:rsidR="0022457C" w:rsidRDefault="0022457C" w:rsidP="00F73595">
      <w:pPr>
        <w:rPr>
          <w:b/>
          <w:color w:val="4F81BD" w:themeColor="accent1"/>
          <w:sz w:val="28"/>
        </w:rPr>
      </w:pPr>
    </w:p>
    <w:p w:rsidR="009867CF" w:rsidRDefault="009867CF" w:rsidP="00F73595">
      <w:pPr>
        <w:rPr>
          <w:b/>
          <w:color w:val="4F81BD" w:themeColor="accent1"/>
          <w:sz w:val="28"/>
        </w:rPr>
      </w:pPr>
    </w:p>
    <w:p w:rsidR="009867CF" w:rsidRDefault="009867CF" w:rsidP="00F73595">
      <w:pPr>
        <w:rPr>
          <w:b/>
          <w:color w:val="4F81BD" w:themeColor="accent1"/>
          <w:sz w:val="28"/>
        </w:rPr>
      </w:pPr>
    </w:p>
    <w:p w:rsidR="009867CF" w:rsidRDefault="009867CF" w:rsidP="00F73595">
      <w:pPr>
        <w:rPr>
          <w:b/>
          <w:color w:val="4F81BD" w:themeColor="accent1"/>
          <w:sz w:val="28"/>
        </w:rPr>
      </w:pPr>
    </w:p>
    <w:p w:rsidR="009867CF" w:rsidRDefault="009867CF" w:rsidP="00F73595">
      <w:pPr>
        <w:rPr>
          <w:b/>
          <w:color w:val="4F81BD" w:themeColor="accent1"/>
          <w:sz w:val="28"/>
        </w:rPr>
      </w:pPr>
    </w:p>
    <w:p w:rsidR="009867CF" w:rsidRDefault="009867CF" w:rsidP="00F73595">
      <w:pPr>
        <w:rPr>
          <w:b/>
          <w:color w:val="4F81BD" w:themeColor="accent1"/>
          <w:sz w:val="28"/>
        </w:rPr>
      </w:pPr>
    </w:p>
    <w:p w:rsidR="009867CF" w:rsidRDefault="009867CF" w:rsidP="00F73595">
      <w:pPr>
        <w:rPr>
          <w:b/>
          <w:color w:val="4F81BD" w:themeColor="accent1"/>
          <w:sz w:val="28"/>
        </w:rPr>
      </w:pPr>
    </w:p>
    <w:p w:rsidR="009867CF" w:rsidRPr="00A56BD2" w:rsidRDefault="009867CF" w:rsidP="00F73595">
      <w:pPr>
        <w:rPr>
          <w:b/>
          <w:color w:val="4F81BD" w:themeColor="accent1"/>
          <w:sz w:val="28"/>
        </w:rPr>
      </w:pPr>
    </w:p>
    <w:p w:rsidR="005866AE" w:rsidRPr="00EA4317" w:rsidRDefault="009867CF" w:rsidP="00EA4317">
      <w:pPr>
        <w:pStyle w:val="Title"/>
        <w:pBdr>
          <w:bottom w:val="single" w:sz="8" w:space="11" w:color="4F81BD" w:themeColor="accent1"/>
        </w:pBdr>
        <w:ind w:hanging="993"/>
        <w:jc w:val="center"/>
        <w:rPr>
          <w:sz w:val="24"/>
          <w:szCs w:val="44"/>
        </w:rPr>
      </w:pPr>
      <w:r w:rsidRPr="00EA4317">
        <w:rPr>
          <w:sz w:val="24"/>
          <w:szCs w:val="44"/>
        </w:rPr>
        <w:t>Projet de recherche sur le Développement Humain par l’Observatoire national du développement Humain (ONDH)-2009</w:t>
      </w:r>
    </w:p>
    <w:p w:rsidR="0022457C" w:rsidRPr="0022457C" w:rsidRDefault="0022457C" w:rsidP="0022457C"/>
    <w:tbl>
      <w:tblPr>
        <w:tblStyle w:val="TableGrid"/>
        <w:tblW w:w="11199" w:type="dxa"/>
        <w:tblInd w:w="-1168" w:type="dxa"/>
        <w:tblLook w:val="04A0" w:firstRow="1" w:lastRow="0" w:firstColumn="1" w:lastColumn="0" w:noHBand="0" w:noVBand="1"/>
      </w:tblPr>
      <w:tblGrid>
        <w:gridCol w:w="6379"/>
        <w:gridCol w:w="4820"/>
      </w:tblGrid>
      <w:tr w:rsidR="009867CF" w:rsidTr="00365285">
        <w:trPr>
          <w:trHeight w:val="927"/>
          <w:tblHeader/>
        </w:trPr>
        <w:tc>
          <w:tcPr>
            <w:tcW w:w="6379" w:type="dxa"/>
            <w:shd w:val="clear" w:color="auto" w:fill="4F81BD" w:themeFill="accent1"/>
            <w:vAlign w:val="center"/>
          </w:tcPr>
          <w:p w:rsidR="009867CF" w:rsidRPr="00DF0181" w:rsidRDefault="009867CF" w:rsidP="00365285">
            <w:pPr>
              <w:rPr>
                <w:b/>
                <w:color w:val="FFFFFF" w:themeColor="background1"/>
                <w:sz w:val="28"/>
              </w:rPr>
            </w:pPr>
            <w:r w:rsidRPr="0093558C">
              <w:rPr>
                <w:b/>
                <w:color w:val="FFFFFF" w:themeColor="background1"/>
                <w:sz w:val="28"/>
              </w:rPr>
              <w:t>Intitule du projet</w:t>
            </w:r>
          </w:p>
        </w:tc>
        <w:tc>
          <w:tcPr>
            <w:tcW w:w="4820" w:type="dxa"/>
            <w:shd w:val="clear" w:color="auto" w:fill="4F81BD" w:themeFill="accent1"/>
            <w:vAlign w:val="center"/>
          </w:tcPr>
          <w:p w:rsidR="009867CF" w:rsidRPr="00DF0181" w:rsidRDefault="009867CF" w:rsidP="00365285">
            <w:pPr>
              <w:rPr>
                <w:b/>
                <w:color w:val="FFFFFF" w:themeColor="background1"/>
                <w:sz w:val="28"/>
              </w:rPr>
            </w:pPr>
            <w:r w:rsidRPr="009867CF">
              <w:rPr>
                <w:b/>
                <w:color w:val="FFFFFF" w:themeColor="background1"/>
                <w:sz w:val="28"/>
              </w:rPr>
              <w:t>Responsable  du  proje</w:t>
            </w:r>
            <w:r>
              <w:rPr>
                <w:b/>
                <w:color w:val="FFFFFF" w:themeColor="background1"/>
                <w:sz w:val="28"/>
              </w:rPr>
              <w:t>t</w:t>
            </w:r>
          </w:p>
        </w:tc>
      </w:tr>
      <w:tr w:rsidR="009867CF" w:rsidTr="00365285">
        <w:trPr>
          <w:trHeight w:val="927"/>
        </w:trPr>
        <w:tc>
          <w:tcPr>
            <w:tcW w:w="6379" w:type="dxa"/>
            <w:vAlign w:val="center"/>
          </w:tcPr>
          <w:p w:rsidR="009867CF" w:rsidRPr="00511391" w:rsidRDefault="009867CF" w:rsidP="00365285">
            <w:pPr>
              <w:spacing w:line="276" w:lineRule="auto"/>
              <w:rPr>
                <w:color w:val="000000" w:themeColor="text1"/>
              </w:rPr>
            </w:pPr>
            <w:r w:rsidRPr="009867CF">
              <w:rPr>
                <w:color w:val="000000" w:themeColor="text1"/>
              </w:rPr>
              <w:t>La diversité socio-spatiale de la pauvreté dans le pays HYAYNA (Périf Central) : caractérisation et cartographie des phénomènes.</w:t>
            </w:r>
          </w:p>
        </w:tc>
        <w:tc>
          <w:tcPr>
            <w:tcW w:w="4820" w:type="dxa"/>
            <w:vAlign w:val="center"/>
          </w:tcPr>
          <w:p w:rsidR="009867CF" w:rsidRPr="00511391" w:rsidRDefault="009867CF" w:rsidP="00365285">
            <w:pPr>
              <w:spacing w:line="276" w:lineRule="auto"/>
              <w:rPr>
                <w:color w:val="000000" w:themeColor="text1"/>
              </w:rPr>
            </w:pPr>
            <w:r w:rsidRPr="009867CF">
              <w:rPr>
                <w:color w:val="000000" w:themeColor="text1"/>
              </w:rPr>
              <w:t>Hassan DAÏDE</w:t>
            </w:r>
          </w:p>
        </w:tc>
      </w:tr>
    </w:tbl>
    <w:p w:rsidR="0022457C" w:rsidRDefault="0022457C" w:rsidP="00F73595">
      <w:pPr>
        <w:rPr>
          <w:b/>
          <w:color w:val="4F81BD" w:themeColor="accent1"/>
          <w:sz w:val="28"/>
        </w:rPr>
      </w:pPr>
    </w:p>
    <w:p w:rsidR="0022457C" w:rsidRPr="00EA4317" w:rsidRDefault="009867CF" w:rsidP="00EA4317">
      <w:pPr>
        <w:pStyle w:val="Title"/>
        <w:pBdr>
          <w:bottom w:val="single" w:sz="8" w:space="11" w:color="4F81BD" w:themeColor="accent1"/>
        </w:pBdr>
        <w:ind w:hanging="993"/>
        <w:jc w:val="center"/>
        <w:rPr>
          <w:sz w:val="18"/>
          <w:szCs w:val="32"/>
        </w:rPr>
      </w:pPr>
      <w:r w:rsidRPr="00EA4317">
        <w:rPr>
          <w:sz w:val="24"/>
          <w:szCs w:val="44"/>
        </w:rPr>
        <w:t xml:space="preserve">Projet : SIG Urbain de la Ville de Fès (Fonds National de Soutien à la recherche Scientifique et au Développement </w:t>
      </w:r>
      <w:proofErr w:type="gramStart"/>
      <w:r w:rsidRPr="00EA4317">
        <w:rPr>
          <w:sz w:val="24"/>
          <w:szCs w:val="44"/>
        </w:rPr>
        <w:t>Technologique )</w:t>
      </w:r>
      <w:proofErr w:type="gramEnd"/>
    </w:p>
    <w:p w:rsidR="0022457C" w:rsidRPr="0022457C" w:rsidRDefault="0022457C" w:rsidP="0022457C"/>
    <w:tbl>
      <w:tblPr>
        <w:tblStyle w:val="TableGrid"/>
        <w:tblW w:w="11199" w:type="dxa"/>
        <w:tblInd w:w="-1168" w:type="dxa"/>
        <w:tblLook w:val="04A0" w:firstRow="1" w:lastRow="0" w:firstColumn="1" w:lastColumn="0" w:noHBand="0" w:noVBand="1"/>
      </w:tblPr>
      <w:tblGrid>
        <w:gridCol w:w="6379"/>
        <w:gridCol w:w="4820"/>
      </w:tblGrid>
      <w:tr w:rsidR="009867CF" w:rsidTr="00365285">
        <w:trPr>
          <w:trHeight w:val="927"/>
          <w:tblHeader/>
        </w:trPr>
        <w:tc>
          <w:tcPr>
            <w:tcW w:w="6379" w:type="dxa"/>
            <w:shd w:val="clear" w:color="auto" w:fill="4F81BD" w:themeFill="accent1"/>
            <w:vAlign w:val="center"/>
          </w:tcPr>
          <w:p w:rsidR="009867CF" w:rsidRPr="00DF0181" w:rsidRDefault="009867CF" w:rsidP="00365285">
            <w:pPr>
              <w:rPr>
                <w:b/>
                <w:color w:val="FFFFFF" w:themeColor="background1"/>
                <w:sz w:val="28"/>
              </w:rPr>
            </w:pPr>
            <w:r w:rsidRPr="0093558C">
              <w:rPr>
                <w:b/>
                <w:color w:val="FFFFFF" w:themeColor="background1"/>
                <w:sz w:val="28"/>
              </w:rPr>
              <w:t>Intitule du projet</w:t>
            </w:r>
          </w:p>
        </w:tc>
        <w:tc>
          <w:tcPr>
            <w:tcW w:w="4820" w:type="dxa"/>
            <w:shd w:val="clear" w:color="auto" w:fill="4F81BD" w:themeFill="accent1"/>
            <w:vAlign w:val="center"/>
          </w:tcPr>
          <w:p w:rsidR="009867CF" w:rsidRPr="00DF0181" w:rsidRDefault="009867CF" w:rsidP="00365285">
            <w:pPr>
              <w:rPr>
                <w:b/>
                <w:color w:val="FFFFFF" w:themeColor="background1"/>
                <w:sz w:val="28"/>
              </w:rPr>
            </w:pPr>
            <w:r w:rsidRPr="006864A1">
              <w:rPr>
                <w:b/>
                <w:color w:val="FFFFFF" w:themeColor="background1"/>
                <w:sz w:val="28"/>
              </w:rPr>
              <w:t>Partenaires Publics/Privés Associés à l’action</w:t>
            </w:r>
          </w:p>
        </w:tc>
      </w:tr>
      <w:tr w:rsidR="009867CF" w:rsidTr="00365285">
        <w:trPr>
          <w:trHeight w:val="927"/>
        </w:trPr>
        <w:tc>
          <w:tcPr>
            <w:tcW w:w="6379" w:type="dxa"/>
            <w:vAlign w:val="center"/>
          </w:tcPr>
          <w:p w:rsidR="009867CF" w:rsidRPr="00511391" w:rsidRDefault="009867CF" w:rsidP="00365285">
            <w:pPr>
              <w:spacing w:line="276" w:lineRule="auto"/>
              <w:rPr>
                <w:color w:val="000000" w:themeColor="text1"/>
              </w:rPr>
            </w:pPr>
            <w:r w:rsidRPr="009867CF">
              <w:rPr>
                <w:color w:val="000000" w:themeColor="text1"/>
              </w:rPr>
              <w:t>Intégration d’Images de télédétection et  de données multi sources dans un SIG en vue de la cartographie urbaine et du suivi de l’urbanisation</w:t>
            </w:r>
          </w:p>
        </w:tc>
        <w:tc>
          <w:tcPr>
            <w:tcW w:w="4820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96"/>
            </w:tblGrid>
            <w:tr w:rsidR="009867CF" w:rsidRPr="009867CF" w:rsidTr="009867C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67CF" w:rsidRDefault="009867CF" w:rsidP="009867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 w:rsidRPr="009867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Brahim AKDIM</w:t>
                  </w:r>
                </w:p>
                <w:p w:rsidR="009867CF" w:rsidRPr="009867CF" w:rsidRDefault="009867CF" w:rsidP="009867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 w:rsidRPr="009867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</w:tc>
            </w:tr>
            <w:tr w:rsidR="009867CF" w:rsidRPr="009867CF" w:rsidTr="009867C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67CF" w:rsidRPr="009867CF" w:rsidRDefault="009867CF" w:rsidP="009867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 w:rsidRPr="009867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Abdellatif TRIBAK</w:t>
                  </w:r>
                </w:p>
              </w:tc>
            </w:tr>
          </w:tbl>
          <w:p w:rsidR="009867CF" w:rsidRPr="00511391" w:rsidRDefault="009867CF" w:rsidP="00365285">
            <w:pPr>
              <w:spacing w:line="276" w:lineRule="auto"/>
              <w:rPr>
                <w:color w:val="000000" w:themeColor="text1"/>
              </w:rPr>
            </w:pPr>
          </w:p>
        </w:tc>
      </w:tr>
    </w:tbl>
    <w:p w:rsidR="0022457C" w:rsidRDefault="0022457C" w:rsidP="00F73595">
      <w:pPr>
        <w:rPr>
          <w:b/>
          <w:color w:val="4F81BD" w:themeColor="accent1"/>
          <w:sz w:val="28"/>
        </w:rPr>
      </w:pPr>
    </w:p>
    <w:p w:rsidR="001361E7" w:rsidRDefault="009867CF" w:rsidP="009867CF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44"/>
        </w:rPr>
      </w:pPr>
      <w:r w:rsidRPr="009867CF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44"/>
        </w:rPr>
        <w:t xml:space="preserve">Projet dans le cadre du Programme d’appui à la coopération pour la recherche en Sciences Humaines et Sociales entre le </w:t>
      </w:r>
      <w:proofErr w:type="spellStart"/>
      <w:r w:rsidRPr="009867CF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44"/>
        </w:rPr>
        <w:t>Magreb</w:t>
      </w:r>
      <w:proofErr w:type="spellEnd"/>
      <w:r w:rsidRPr="009867CF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44"/>
        </w:rPr>
        <w:t xml:space="preserve"> et la France (Protocole d’accord entre l’Université de Tours et l’Equipe </w:t>
      </w:r>
      <w:proofErr w:type="gramStart"/>
      <w:r w:rsidRPr="009867CF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44"/>
        </w:rPr>
        <w:t>URBAMOS(</w:t>
      </w:r>
      <w:proofErr w:type="gramEnd"/>
      <w:r w:rsidRPr="009867CF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44"/>
        </w:rPr>
        <w:t>l’Urbain en Actions) du laboratoire s’Analyse Géo –environnementale et d’Aménagement</w:t>
      </w:r>
    </w:p>
    <w:p w:rsidR="009867CF" w:rsidRPr="009867CF" w:rsidRDefault="009867CF" w:rsidP="009867CF">
      <w:pPr>
        <w:rPr>
          <w:sz w:val="18"/>
          <w:szCs w:val="18"/>
        </w:rPr>
      </w:pPr>
    </w:p>
    <w:tbl>
      <w:tblPr>
        <w:tblStyle w:val="TableGrid"/>
        <w:tblW w:w="11199" w:type="dxa"/>
        <w:tblInd w:w="-1168" w:type="dxa"/>
        <w:tblLook w:val="04A0" w:firstRow="1" w:lastRow="0" w:firstColumn="1" w:lastColumn="0" w:noHBand="0" w:noVBand="1"/>
      </w:tblPr>
      <w:tblGrid>
        <w:gridCol w:w="6379"/>
        <w:gridCol w:w="4820"/>
      </w:tblGrid>
      <w:tr w:rsidR="009867CF" w:rsidTr="00365285">
        <w:trPr>
          <w:trHeight w:val="927"/>
          <w:tblHeader/>
        </w:trPr>
        <w:tc>
          <w:tcPr>
            <w:tcW w:w="6379" w:type="dxa"/>
            <w:shd w:val="clear" w:color="auto" w:fill="4F81BD" w:themeFill="accent1"/>
            <w:vAlign w:val="center"/>
          </w:tcPr>
          <w:p w:rsidR="009867CF" w:rsidRPr="00DF0181" w:rsidRDefault="009867CF" w:rsidP="00365285">
            <w:pPr>
              <w:rPr>
                <w:b/>
                <w:color w:val="FFFFFF" w:themeColor="background1"/>
                <w:sz w:val="28"/>
              </w:rPr>
            </w:pPr>
            <w:r w:rsidRPr="0093558C">
              <w:rPr>
                <w:b/>
                <w:color w:val="FFFFFF" w:themeColor="background1"/>
                <w:sz w:val="28"/>
              </w:rPr>
              <w:t>Intitule du projet</w:t>
            </w:r>
          </w:p>
        </w:tc>
        <w:tc>
          <w:tcPr>
            <w:tcW w:w="4820" w:type="dxa"/>
            <w:shd w:val="clear" w:color="auto" w:fill="4F81BD" w:themeFill="accent1"/>
            <w:vAlign w:val="center"/>
          </w:tcPr>
          <w:p w:rsidR="009867CF" w:rsidRPr="00DF0181" w:rsidRDefault="009867CF" w:rsidP="00365285">
            <w:pPr>
              <w:rPr>
                <w:b/>
                <w:color w:val="FFFFFF" w:themeColor="background1"/>
                <w:sz w:val="28"/>
              </w:rPr>
            </w:pPr>
            <w:r w:rsidRPr="006864A1">
              <w:rPr>
                <w:b/>
                <w:color w:val="FFFFFF" w:themeColor="background1"/>
                <w:sz w:val="28"/>
              </w:rPr>
              <w:t>Partenaires Publics/Privés Associés à l’action</w:t>
            </w:r>
          </w:p>
        </w:tc>
      </w:tr>
      <w:tr w:rsidR="009867CF" w:rsidTr="00365285">
        <w:trPr>
          <w:trHeight w:val="927"/>
        </w:trPr>
        <w:tc>
          <w:tcPr>
            <w:tcW w:w="6379" w:type="dxa"/>
            <w:vAlign w:val="center"/>
          </w:tcPr>
          <w:p w:rsidR="009867CF" w:rsidRPr="00511391" w:rsidRDefault="009867CF" w:rsidP="00365285">
            <w:pPr>
              <w:spacing w:line="276" w:lineRule="auto"/>
              <w:rPr>
                <w:color w:val="000000" w:themeColor="text1"/>
              </w:rPr>
            </w:pPr>
            <w:r w:rsidRPr="009867CF">
              <w:rPr>
                <w:color w:val="000000" w:themeColor="text1"/>
              </w:rPr>
              <w:t xml:space="preserve">Faire la ville en périphérie(s).Territoires et territorialités dans les villes du </w:t>
            </w:r>
            <w:proofErr w:type="spellStart"/>
            <w:r w:rsidRPr="009867CF">
              <w:rPr>
                <w:color w:val="000000" w:themeColor="text1"/>
              </w:rPr>
              <w:t>Magreb</w:t>
            </w:r>
            <w:proofErr w:type="spellEnd"/>
          </w:p>
        </w:tc>
        <w:tc>
          <w:tcPr>
            <w:tcW w:w="4820" w:type="dxa"/>
            <w:vAlign w:val="center"/>
          </w:tcPr>
          <w:p w:rsidR="009867CF" w:rsidRPr="00511391" w:rsidRDefault="009867CF" w:rsidP="00365285">
            <w:pPr>
              <w:spacing w:line="276" w:lineRule="auto"/>
              <w:rPr>
                <w:color w:val="000000" w:themeColor="text1"/>
              </w:rPr>
            </w:pPr>
            <w:r w:rsidRPr="009867CF">
              <w:rPr>
                <w:color w:val="000000" w:themeColor="text1"/>
              </w:rPr>
              <w:t>Amina EL BOUAAÏCHI - NADRI</w:t>
            </w:r>
          </w:p>
        </w:tc>
      </w:tr>
    </w:tbl>
    <w:p w:rsidR="00DF0181" w:rsidRDefault="00DF0181" w:rsidP="00F73595">
      <w:pPr>
        <w:rPr>
          <w:b/>
          <w:color w:val="4F81BD" w:themeColor="accent1"/>
          <w:sz w:val="28"/>
        </w:rPr>
      </w:pPr>
    </w:p>
    <w:p w:rsidR="009867CF" w:rsidRDefault="009867CF" w:rsidP="00F73595">
      <w:pPr>
        <w:rPr>
          <w:b/>
          <w:color w:val="4F81BD" w:themeColor="accent1"/>
          <w:sz w:val="28"/>
        </w:rPr>
      </w:pPr>
    </w:p>
    <w:p w:rsidR="009867CF" w:rsidRDefault="009867CF" w:rsidP="00F73595">
      <w:pPr>
        <w:rPr>
          <w:b/>
          <w:color w:val="4F81BD" w:themeColor="accent1"/>
          <w:sz w:val="28"/>
        </w:rPr>
      </w:pPr>
    </w:p>
    <w:p w:rsidR="009867CF" w:rsidRDefault="009867CF" w:rsidP="00F73595">
      <w:pPr>
        <w:rPr>
          <w:b/>
          <w:color w:val="4F81BD" w:themeColor="accent1"/>
          <w:sz w:val="28"/>
        </w:rPr>
      </w:pPr>
    </w:p>
    <w:p w:rsidR="009867CF" w:rsidRPr="009867CF" w:rsidRDefault="009867CF" w:rsidP="009867CF">
      <w:pPr>
        <w:pBdr>
          <w:bottom w:val="single" w:sz="8" w:space="11" w:color="4F81BD" w:themeColor="accent1"/>
        </w:pBdr>
        <w:spacing w:after="300" w:line="240" w:lineRule="auto"/>
        <w:ind w:hanging="993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18"/>
          <w:szCs w:val="32"/>
        </w:rPr>
      </w:pPr>
      <w:r w:rsidRPr="00EA4317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44"/>
        </w:rPr>
        <w:t xml:space="preserve">Projet dans le cadre du programme d’appui à la coopération pour la recherche entre l’université de </w:t>
      </w:r>
      <w:proofErr w:type="spellStart"/>
      <w:r w:rsidRPr="00EA4317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44"/>
        </w:rPr>
        <w:t>Lauzanne</w:t>
      </w:r>
      <w:proofErr w:type="spellEnd"/>
      <w:r w:rsidRPr="00EA4317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44"/>
        </w:rPr>
        <w:t xml:space="preserve"> (suisse) et le laboratoire LAGE (2009-2011)</w:t>
      </w:r>
    </w:p>
    <w:p w:rsidR="009867CF" w:rsidRDefault="009867CF" w:rsidP="00F73595">
      <w:pPr>
        <w:rPr>
          <w:b/>
          <w:color w:val="4F81BD" w:themeColor="accent1"/>
          <w:sz w:val="28"/>
        </w:rPr>
      </w:pPr>
    </w:p>
    <w:p w:rsidR="009867CF" w:rsidRDefault="009867CF" w:rsidP="00F73595">
      <w:pPr>
        <w:rPr>
          <w:b/>
          <w:color w:val="4F81BD" w:themeColor="accent1"/>
          <w:sz w:val="28"/>
        </w:rPr>
      </w:pPr>
    </w:p>
    <w:tbl>
      <w:tblPr>
        <w:tblStyle w:val="TableGrid"/>
        <w:tblW w:w="11199" w:type="dxa"/>
        <w:tblInd w:w="-1168" w:type="dxa"/>
        <w:tblLook w:val="04A0" w:firstRow="1" w:lastRow="0" w:firstColumn="1" w:lastColumn="0" w:noHBand="0" w:noVBand="1"/>
      </w:tblPr>
      <w:tblGrid>
        <w:gridCol w:w="6379"/>
        <w:gridCol w:w="4820"/>
      </w:tblGrid>
      <w:tr w:rsidR="009867CF" w:rsidTr="00365285">
        <w:trPr>
          <w:trHeight w:val="927"/>
          <w:tblHeader/>
        </w:trPr>
        <w:tc>
          <w:tcPr>
            <w:tcW w:w="6379" w:type="dxa"/>
            <w:shd w:val="clear" w:color="auto" w:fill="4F81BD" w:themeFill="accent1"/>
            <w:vAlign w:val="center"/>
          </w:tcPr>
          <w:p w:rsidR="009867CF" w:rsidRPr="00DF0181" w:rsidRDefault="009867CF" w:rsidP="00365285">
            <w:pPr>
              <w:rPr>
                <w:b/>
                <w:color w:val="FFFFFF" w:themeColor="background1"/>
                <w:sz w:val="28"/>
              </w:rPr>
            </w:pPr>
            <w:r w:rsidRPr="0093558C">
              <w:rPr>
                <w:b/>
                <w:color w:val="FFFFFF" w:themeColor="background1"/>
                <w:sz w:val="28"/>
              </w:rPr>
              <w:t>Intitule du projet</w:t>
            </w:r>
          </w:p>
        </w:tc>
        <w:tc>
          <w:tcPr>
            <w:tcW w:w="4820" w:type="dxa"/>
            <w:shd w:val="clear" w:color="auto" w:fill="4F81BD" w:themeFill="accent1"/>
            <w:vAlign w:val="center"/>
          </w:tcPr>
          <w:p w:rsidR="009867CF" w:rsidRPr="00DF0181" w:rsidRDefault="009867CF" w:rsidP="00365285">
            <w:pPr>
              <w:rPr>
                <w:b/>
                <w:color w:val="FFFFFF" w:themeColor="background1"/>
                <w:sz w:val="28"/>
              </w:rPr>
            </w:pPr>
            <w:r w:rsidRPr="006864A1">
              <w:rPr>
                <w:b/>
                <w:color w:val="FFFFFF" w:themeColor="background1"/>
                <w:sz w:val="28"/>
              </w:rPr>
              <w:t>Partenaires Publics/Privés Associés à l’action</w:t>
            </w:r>
          </w:p>
        </w:tc>
      </w:tr>
      <w:tr w:rsidR="009867CF" w:rsidTr="00365285">
        <w:trPr>
          <w:trHeight w:val="927"/>
        </w:trPr>
        <w:tc>
          <w:tcPr>
            <w:tcW w:w="6379" w:type="dxa"/>
            <w:vAlign w:val="center"/>
          </w:tcPr>
          <w:p w:rsidR="009867CF" w:rsidRPr="00511391" w:rsidRDefault="009867CF" w:rsidP="00365285">
            <w:pPr>
              <w:spacing w:line="276" w:lineRule="auto"/>
              <w:rPr>
                <w:color w:val="000000" w:themeColor="text1"/>
              </w:rPr>
            </w:pPr>
            <w:r w:rsidRPr="009867CF">
              <w:rPr>
                <w:color w:val="000000" w:themeColor="text1"/>
              </w:rPr>
              <w:t xml:space="preserve">Cartographie des risques hydrologiques (Fès et Beni </w:t>
            </w:r>
            <w:proofErr w:type="gramStart"/>
            <w:r w:rsidRPr="009867CF">
              <w:rPr>
                <w:color w:val="000000" w:themeColor="text1"/>
              </w:rPr>
              <w:t>Mellal )</w:t>
            </w:r>
            <w:proofErr w:type="gramEnd"/>
          </w:p>
        </w:tc>
        <w:tc>
          <w:tcPr>
            <w:tcW w:w="4820" w:type="dxa"/>
            <w:vAlign w:val="center"/>
          </w:tcPr>
          <w:p w:rsidR="009867CF" w:rsidRPr="00511391" w:rsidRDefault="009867CF" w:rsidP="00365285">
            <w:pPr>
              <w:spacing w:line="276" w:lineRule="auto"/>
              <w:rPr>
                <w:color w:val="000000" w:themeColor="text1"/>
              </w:rPr>
            </w:pPr>
            <w:r w:rsidRPr="009867CF">
              <w:rPr>
                <w:color w:val="000000" w:themeColor="text1"/>
              </w:rPr>
              <w:t>Khalid OBDA (</w:t>
            </w:r>
            <w:proofErr w:type="gramStart"/>
            <w:r w:rsidRPr="009867CF">
              <w:rPr>
                <w:color w:val="000000" w:themeColor="text1"/>
              </w:rPr>
              <w:t>Fès )</w:t>
            </w:r>
            <w:proofErr w:type="gramEnd"/>
            <w:r w:rsidRPr="009867CF">
              <w:rPr>
                <w:color w:val="000000" w:themeColor="text1"/>
              </w:rPr>
              <w:t xml:space="preserve"> E. REYNARD (</w:t>
            </w:r>
            <w:proofErr w:type="spellStart"/>
            <w:r w:rsidRPr="009867CF">
              <w:rPr>
                <w:color w:val="000000" w:themeColor="text1"/>
              </w:rPr>
              <w:t>lauzanne</w:t>
            </w:r>
            <w:proofErr w:type="spellEnd"/>
            <w:r w:rsidRPr="009867CF">
              <w:rPr>
                <w:color w:val="000000" w:themeColor="text1"/>
              </w:rPr>
              <w:t>)</w:t>
            </w:r>
          </w:p>
        </w:tc>
      </w:tr>
    </w:tbl>
    <w:p w:rsidR="009867CF" w:rsidRDefault="009867CF" w:rsidP="00F73595">
      <w:pPr>
        <w:rPr>
          <w:b/>
          <w:color w:val="4F81BD" w:themeColor="accent1"/>
          <w:sz w:val="28"/>
        </w:rPr>
      </w:pPr>
    </w:p>
    <w:p w:rsidR="009867CF" w:rsidRDefault="009867CF" w:rsidP="00F73595">
      <w:pPr>
        <w:rPr>
          <w:b/>
          <w:color w:val="4F81BD" w:themeColor="accent1"/>
          <w:sz w:val="28"/>
        </w:rPr>
      </w:pPr>
    </w:p>
    <w:p w:rsidR="00DF0181" w:rsidRDefault="00DF0181" w:rsidP="00F73595">
      <w:pPr>
        <w:rPr>
          <w:b/>
          <w:color w:val="4F81BD" w:themeColor="accent1"/>
          <w:sz w:val="28"/>
        </w:rPr>
      </w:pPr>
    </w:p>
    <w:p w:rsidR="00DF0181" w:rsidRDefault="00DF0181" w:rsidP="00F73595">
      <w:pPr>
        <w:rPr>
          <w:b/>
          <w:color w:val="4F81BD" w:themeColor="accent1"/>
          <w:sz w:val="28"/>
        </w:rPr>
      </w:pPr>
    </w:p>
    <w:p w:rsidR="00070D7B" w:rsidRDefault="00070D7B" w:rsidP="00F73595">
      <w:pPr>
        <w:rPr>
          <w:b/>
          <w:color w:val="4F81BD" w:themeColor="accent1"/>
          <w:sz w:val="28"/>
        </w:rPr>
      </w:pPr>
    </w:p>
    <w:p w:rsidR="00070D7B" w:rsidRDefault="00070D7B" w:rsidP="00F73595">
      <w:pPr>
        <w:rPr>
          <w:b/>
          <w:color w:val="4F81BD" w:themeColor="accent1"/>
          <w:sz w:val="28"/>
        </w:rPr>
      </w:pPr>
    </w:p>
    <w:p w:rsidR="00070D7B" w:rsidRDefault="00070D7B" w:rsidP="00F73595">
      <w:pPr>
        <w:rPr>
          <w:b/>
          <w:color w:val="4F81BD" w:themeColor="accent1"/>
          <w:sz w:val="28"/>
        </w:rPr>
      </w:pPr>
    </w:p>
    <w:p w:rsidR="00070D7B" w:rsidRDefault="00070D7B" w:rsidP="00F73595">
      <w:pPr>
        <w:rPr>
          <w:b/>
          <w:color w:val="4F81BD" w:themeColor="accent1"/>
          <w:sz w:val="28"/>
        </w:rPr>
      </w:pPr>
    </w:p>
    <w:sectPr w:rsidR="00070D7B" w:rsidSect="00F7359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1C9" w:rsidRDefault="002F11C9" w:rsidP="007D71E0">
      <w:pPr>
        <w:spacing w:after="0" w:line="240" w:lineRule="auto"/>
      </w:pPr>
      <w:r>
        <w:separator/>
      </w:r>
    </w:p>
  </w:endnote>
  <w:endnote w:type="continuationSeparator" w:id="0">
    <w:p w:rsidR="002F11C9" w:rsidRDefault="002F11C9" w:rsidP="007D7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1C9" w:rsidRDefault="002F11C9" w:rsidP="007D71E0">
      <w:pPr>
        <w:spacing w:after="0" w:line="240" w:lineRule="auto"/>
      </w:pPr>
      <w:r>
        <w:separator/>
      </w:r>
    </w:p>
  </w:footnote>
  <w:footnote w:type="continuationSeparator" w:id="0">
    <w:p w:rsidR="002F11C9" w:rsidRDefault="002F11C9" w:rsidP="007D7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1E0" w:rsidRDefault="007D71E0">
    <w:pPr>
      <w:pStyle w:val="Header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33B8191B" wp14:editId="38A7F182">
          <wp:simplePos x="0" y="0"/>
          <wp:positionH relativeFrom="column">
            <wp:posOffset>-861695</wp:posOffset>
          </wp:positionH>
          <wp:positionV relativeFrom="paragraph">
            <wp:posOffset>-430530</wp:posOffset>
          </wp:positionV>
          <wp:extent cx="7486650" cy="790575"/>
          <wp:effectExtent l="0" t="0" r="0" b="9525"/>
          <wp:wrapNone/>
          <wp:docPr id="4" name="Picture 4" descr="C:\Users\HP\Desktop\word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\Desktop\word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71E0" w:rsidRDefault="007D71E0" w:rsidP="007D71E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9CD"/>
    <w:rsid w:val="00070D7B"/>
    <w:rsid w:val="000C4E0F"/>
    <w:rsid w:val="001361E7"/>
    <w:rsid w:val="001510CF"/>
    <w:rsid w:val="001E681F"/>
    <w:rsid w:val="00204D97"/>
    <w:rsid w:val="0022457C"/>
    <w:rsid w:val="00237B26"/>
    <w:rsid w:val="002E1886"/>
    <w:rsid w:val="002F11C9"/>
    <w:rsid w:val="004C6E51"/>
    <w:rsid w:val="00511391"/>
    <w:rsid w:val="00545FD0"/>
    <w:rsid w:val="00572FF5"/>
    <w:rsid w:val="005866AE"/>
    <w:rsid w:val="006508E3"/>
    <w:rsid w:val="006864A1"/>
    <w:rsid w:val="007D71E0"/>
    <w:rsid w:val="0088566A"/>
    <w:rsid w:val="00891400"/>
    <w:rsid w:val="0093558C"/>
    <w:rsid w:val="00935D54"/>
    <w:rsid w:val="00981DEA"/>
    <w:rsid w:val="009867CF"/>
    <w:rsid w:val="00A13178"/>
    <w:rsid w:val="00A56BD2"/>
    <w:rsid w:val="00AF0779"/>
    <w:rsid w:val="00BA050A"/>
    <w:rsid w:val="00DF0181"/>
    <w:rsid w:val="00EA4317"/>
    <w:rsid w:val="00EB69CD"/>
    <w:rsid w:val="00F7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1E0"/>
  </w:style>
  <w:style w:type="paragraph" w:styleId="Footer">
    <w:name w:val="footer"/>
    <w:basedOn w:val="Normal"/>
    <w:link w:val="FooterChar"/>
    <w:uiPriority w:val="99"/>
    <w:unhideWhenUsed/>
    <w:rsid w:val="007D7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1E0"/>
  </w:style>
  <w:style w:type="paragraph" w:styleId="BalloonText">
    <w:name w:val="Balloon Text"/>
    <w:basedOn w:val="Normal"/>
    <w:link w:val="BalloonTextChar"/>
    <w:uiPriority w:val="99"/>
    <w:semiHidden/>
    <w:unhideWhenUsed/>
    <w:rsid w:val="007D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1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3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F7359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11391"/>
    <w:rPr>
      <w:i/>
      <w:iCs/>
    </w:rPr>
  </w:style>
  <w:style w:type="paragraph" w:customStyle="1" w:styleId="DecimalAligned">
    <w:name w:val="Decimal Aligned"/>
    <w:basedOn w:val="Normal"/>
    <w:uiPriority w:val="40"/>
    <w:qFormat/>
    <w:rsid w:val="00511391"/>
    <w:pPr>
      <w:tabs>
        <w:tab w:val="decimal" w:pos="360"/>
      </w:tabs>
    </w:pPr>
    <w:rPr>
      <w:lang w:val="en-US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511391"/>
    <w:pPr>
      <w:spacing w:after="0" w:line="240" w:lineRule="auto"/>
    </w:pPr>
    <w:rPr>
      <w:rFonts w:eastAsiaTheme="minorEastAsia"/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1391"/>
    <w:rPr>
      <w:rFonts w:eastAsiaTheme="minorEastAsia"/>
      <w:sz w:val="20"/>
      <w:szCs w:val="20"/>
      <w:lang w:val="en-US" w:eastAsia="ja-JP"/>
    </w:rPr>
  </w:style>
  <w:style w:type="character" w:styleId="SubtleEmphasis">
    <w:name w:val="Subtle Emphasis"/>
    <w:basedOn w:val="DefaultParagraphFont"/>
    <w:uiPriority w:val="19"/>
    <w:qFormat/>
    <w:rsid w:val="00511391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511391"/>
    <w:pPr>
      <w:spacing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5866AE"/>
    <w:rPr>
      <w:b/>
      <w:bCs/>
    </w:rPr>
  </w:style>
  <w:style w:type="character" w:customStyle="1" w:styleId="apple-converted-space">
    <w:name w:val="apple-converted-space"/>
    <w:basedOn w:val="DefaultParagraphFont"/>
    <w:rsid w:val="005866AE"/>
  </w:style>
  <w:style w:type="paragraph" w:styleId="Title">
    <w:name w:val="Title"/>
    <w:basedOn w:val="Normal"/>
    <w:next w:val="Normal"/>
    <w:link w:val="TitleChar"/>
    <w:uiPriority w:val="10"/>
    <w:qFormat/>
    <w:rsid w:val="00DF01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01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986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1E0"/>
  </w:style>
  <w:style w:type="paragraph" w:styleId="Footer">
    <w:name w:val="footer"/>
    <w:basedOn w:val="Normal"/>
    <w:link w:val="FooterChar"/>
    <w:uiPriority w:val="99"/>
    <w:unhideWhenUsed/>
    <w:rsid w:val="007D7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1E0"/>
  </w:style>
  <w:style w:type="paragraph" w:styleId="BalloonText">
    <w:name w:val="Balloon Text"/>
    <w:basedOn w:val="Normal"/>
    <w:link w:val="BalloonTextChar"/>
    <w:uiPriority w:val="99"/>
    <w:semiHidden/>
    <w:unhideWhenUsed/>
    <w:rsid w:val="007D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1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3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F7359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11391"/>
    <w:rPr>
      <w:i/>
      <w:iCs/>
    </w:rPr>
  </w:style>
  <w:style w:type="paragraph" w:customStyle="1" w:styleId="DecimalAligned">
    <w:name w:val="Decimal Aligned"/>
    <w:basedOn w:val="Normal"/>
    <w:uiPriority w:val="40"/>
    <w:qFormat/>
    <w:rsid w:val="00511391"/>
    <w:pPr>
      <w:tabs>
        <w:tab w:val="decimal" w:pos="360"/>
      </w:tabs>
    </w:pPr>
    <w:rPr>
      <w:lang w:val="en-US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511391"/>
    <w:pPr>
      <w:spacing w:after="0" w:line="240" w:lineRule="auto"/>
    </w:pPr>
    <w:rPr>
      <w:rFonts w:eastAsiaTheme="minorEastAsia"/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1391"/>
    <w:rPr>
      <w:rFonts w:eastAsiaTheme="minorEastAsia"/>
      <w:sz w:val="20"/>
      <w:szCs w:val="20"/>
      <w:lang w:val="en-US" w:eastAsia="ja-JP"/>
    </w:rPr>
  </w:style>
  <w:style w:type="character" w:styleId="SubtleEmphasis">
    <w:name w:val="Subtle Emphasis"/>
    <w:basedOn w:val="DefaultParagraphFont"/>
    <w:uiPriority w:val="19"/>
    <w:qFormat/>
    <w:rsid w:val="00511391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511391"/>
    <w:pPr>
      <w:spacing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5866AE"/>
    <w:rPr>
      <w:b/>
      <w:bCs/>
    </w:rPr>
  </w:style>
  <w:style w:type="character" w:customStyle="1" w:styleId="apple-converted-space">
    <w:name w:val="apple-converted-space"/>
    <w:basedOn w:val="DefaultParagraphFont"/>
    <w:rsid w:val="005866AE"/>
  </w:style>
  <w:style w:type="paragraph" w:styleId="Title">
    <w:name w:val="Title"/>
    <w:basedOn w:val="Normal"/>
    <w:next w:val="Normal"/>
    <w:link w:val="TitleChar"/>
    <w:uiPriority w:val="10"/>
    <w:qFormat/>
    <w:rsid w:val="00DF01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01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986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458F9-D95D-4A71-975B-E8F96B483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414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2015-10-01T20:48:00Z</dcterms:created>
  <dcterms:modified xsi:type="dcterms:W3CDTF">2015-10-05T10:03:00Z</dcterms:modified>
</cp:coreProperties>
</file>